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AD" w:rsidRDefault="004A18AD" w:rsidP="004A18AD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4 J</w:t>
      </w:r>
      <w:bookmarkStart w:id="0" w:name="_GoBack"/>
      <w:bookmarkEnd w:id="0"/>
    </w:p>
    <w:p w:rsidR="004A18AD" w:rsidRDefault="004A18AD" w:rsidP="004A18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materac przeciwodleżynowy zmiennociśnieniowy</w:t>
      </w:r>
    </w:p>
    <w:p w:rsidR="004A18AD" w:rsidRDefault="004A18AD" w:rsidP="004A18AD">
      <w:pPr>
        <w:pStyle w:val="Nagwek2"/>
        <w:rPr>
          <w:rFonts w:ascii="Book Antiqua" w:hAnsi="Book Antiqua"/>
          <w:sz w:val="20"/>
        </w:rPr>
      </w:pPr>
    </w:p>
    <w:p w:rsidR="004A18AD" w:rsidRDefault="004A18AD" w:rsidP="004A18AD">
      <w:pPr>
        <w:pStyle w:val="Nagwek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Parametry techniczne</w:t>
      </w:r>
    </w:p>
    <w:p w:rsidR="004A18AD" w:rsidRDefault="004A18AD" w:rsidP="004A18AD">
      <w:pPr>
        <w:rPr>
          <w:rFonts w:ascii="Book Antiqua" w:hAnsi="Book Antiqua"/>
          <w:sz w:val="24"/>
        </w:rPr>
      </w:pPr>
      <w:r>
        <w:rPr>
          <w:rFonts w:ascii="Book Antiqua" w:hAnsi="Book Antiqua"/>
        </w:rPr>
        <w:t>Nazwa urządzenia / wersja: ...................................................................................</w:t>
      </w:r>
    </w:p>
    <w:p w:rsidR="004A18AD" w:rsidRDefault="004A18AD" w:rsidP="004A18AD">
      <w:pPr>
        <w:rPr>
          <w:rFonts w:ascii="Book Antiqua" w:hAnsi="Book Antiqua"/>
        </w:rPr>
      </w:pPr>
      <w:r>
        <w:rPr>
          <w:rFonts w:ascii="Book Antiqua" w:hAnsi="Book Antiqua"/>
        </w:rPr>
        <w:t>Producent i kraj pochodzenia: ................................................................................</w:t>
      </w:r>
    </w:p>
    <w:p w:rsidR="004A18AD" w:rsidRDefault="004A18AD" w:rsidP="004A18A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Rok produkcji ( </w:t>
      </w:r>
      <w:r>
        <w:rPr>
          <w:rFonts w:ascii="Book Antiqua" w:hAnsi="Book Antiqua"/>
          <w:i/>
        </w:rPr>
        <w:t>wymagane urządzenie fabrycznie nowe</w:t>
      </w:r>
      <w:r>
        <w:rPr>
          <w:rFonts w:ascii="Book Antiqua" w:hAnsi="Book Antiqua"/>
        </w:rPr>
        <w:t xml:space="preserve"> ): .......................................</w:t>
      </w:r>
    </w:p>
    <w:p w:rsidR="004A18AD" w:rsidRDefault="004A18AD" w:rsidP="004A18AD">
      <w:pPr>
        <w:rPr>
          <w:rFonts w:ascii="Book Antiqua" w:hAnsi="Book Antiqua"/>
        </w:rPr>
      </w:pPr>
      <w:r>
        <w:rPr>
          <w:rFonts w:ascii="Book Antiqua" w:hAnsi="Book Antiqua"/>
        </w:rPr>
        <w:t>Rok wprowadzenia do produkcji: ...........................................................................</w:t>
      </w:r>
    </w:p>
    <w:p w:rsidR="004A18AD" w:rsidRDefault="004A18AD" w:rsidP="004A18AD">
      <w:pPr>
        <w:rPr>
          <w:rFonts w:ascii="Book Antiqua" w:hAnsi="Book Antiqua"/>
          <w:b/>
          <w:caps/>
        </w:rPr>
      </w:pPr>
      <w:r>
        <w:rPr>
          <w:rFonts w:ascii="Book Antiqua" w:hAnsi="Book Antiqua"/>
        </w:rPr>
        <w:t>Ilość materacy przeciwodleżynowych: 4 szt.</w:t>
      </w:r>
    </w:p>
    <w:tbl>
      <w:tblPr>
        <w:tblW w:w="104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818"/>
        <w:gridCol w:w="1700"/>
        <w:gridCol w:w="3400"/>
      </w:tblGrid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4A18AD" w:rsidRDefault="004A18AD">
            <w:pPr>
              <w:jc w:val="center"/>
              <w:rPr>
                <w:b/>
                <w:szCs w:val="24"/>
              </w:rPr>
            </w:pPr>
          </w:p>
          <w:p w:rsidR="004A18AD" w:rsidRDefault="004A18A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4A18AD" w:rsidRDefault="004A18AD">
            <w:pPr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4A18AD" w:rsidRDefault="004A18AD">
            <w:pPr>
              <w:pStyle w:val="Nagwek1"/>
              <w:rPr>
                <w:caps/>
              </w:rPr>
            </w:pPr>
            <w:r>
              <w:rPr>
                <w:caps/>
              </w:rPr>
              <w:t>P</w:t>
            </w:r>
            <w:r>
              <w:t>arametry wymagane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4A18AD" w:rsidRDefault="004A18AD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Wymogi graniczne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4A18AD" w:rsidRDefault="004A18AD">
            <w:pPr>
              <w:pStyle w:val="Nagwek1"/>
            </w:pPr>
            <w:r>
              <w:t>Opis parametru</w:t>
            </w: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D" w:rsidRDefault="004A18AD">
            <w:pPr>
              <w:ind w:left="-70" w:right="-71"/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4</w:t>
            </w:r>
          </w:p>
        </w:tc>
      </w:tr>
      <w:tr w:rsidR="004A18AD" w:rsidTr="004A18A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D" w:rsidRDefault="004A18AD">
            <w:pPr>
              <w:pStyle w:val="Nagwek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Parametry ogólne</w:t>
            </w: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Rok produkcji: 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Materac zmiennociśnieniowy </w:t>
            </w:r>
            <w:proofErr w:type="spellStart"/>
            <w:r>
              <w:t>prostokomorowy</w:t>
            </w:r>
            <w:proofErr w:type="spellEnd"/>
            <w:r>
              <w:t xml:space="preserve"> składający się z minimum 20 komór poprzecznych wykonanych z PU. Komory napełniają się na przemian co druga.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Materac przeznaczony do stosowania                w profilaktyce i leczeniu odleżyn do IV stopnia włącznie, według skali IV stopniowej                    u pacjentów o wadze do 200 </w:t>
            </w: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>Materac układany bezpośrednio na ramię łóżka  i posiadający system mocowania do ruchomej ramy łóżka.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Rozmiar materaca ( szer. x dł. ): 85 x 200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>Wysokość ( grubość ) materaca: 21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>Materac wyposażony w zawór CPR.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Maksymalna waga materaca 12 </w:t>
            </w: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>Statyczna sekcja głowy – 4 komory stałe napełnione powietrzem w sekcji głowy.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Sekcja pięt z możliwością wypięcia pojedynczych komór za pomocą </w:t>
            </w:r>
            <w:proofErr w:type="spellStart"/>
            <w:r>
              <w:t>szybkozłączek</w:t>
            </w:r>
            <w:proofErr w:type="spellEnd"/>
            <w:r>
              <w:t xml:space="preserve"> – minimum 4 komory.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>System statycznych komór wewnętrznych eliminujących możliwość zetknięcia się pacjenta z podłożem.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>Możliwość wymiany pojedynczych komór.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>Dostępne programy: dynamiczny, statyczny niskociśnieniowy, statyczny pielęgnacyjny                z automatycznym powrotem do dynamicznego po 20 minutach.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>Funkcja dodatkowego wypełniania w pozycji siedzącej uruchamiana z panelu pompy.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>Czas cyklu regulowany w zakresie od 10 do 25 min. w cyklach co 5 minut.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Regulacja poziomu ciśnienia powietrza                    w materacu w zależności od wagi i pozycji pacjenta w krokach 1 ÷ 10 według zaleceń czytelnej etykiety umieszczonej na pompie. Zakres regulacji w pompie 15 ÷ 40 </w:t>
            </w:r>
            <w:proofErr w:type="spellStart"/>
            <w:r>
              <w:t>mmHg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  <w:r>
              <w:t xml:space="preserve">Materac zapewnia redukcję ucisku na ciało leżącego pacjenta o wadze 90 kg ± 5 kg, do poziomu poniżej 30 </w:t>
            </w:r>
            <w:proofErr w:type="spellStart"/>
            <w:r>
              <w:t>mmHg</w:t>
            </w:r>
            <w:proofErr w:type="spellEnd"/>
            <w:r>
              <w:t xml:space="preserve"> przez cały czas               i poniżej 20 </w:t>
            </w:r>
            <w:proofErr w:type="spellStart"/>
            <w:r>
              <w:t>mmHg</w:t>
            </w:r>
            <w:proofErr w:type="spellEnd"/>
            <w:r>
              <w:t xml:space="preserve"> w czasie przynajmniej 50% cyklu pracy materaca – do potwierdzenia wykresem zmian ciśnienia w czasie pełnego cyklu 10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  <w:r>
              <w:t>Cyfrowa pompa z wbudowanymi czujnikami.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  <w:r>
              <w:t>Wydajność pompy min. 9 l/min.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  <w:r>
              <w:t>Wbudowany filtr powietrza.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  <w:r>
              <w:t>Dźwiękowy i wizualny alarm niskiego ciśnienia i braku zasilania z możliwością wyciszenia.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  <w:r>
              <w:t>Kontrola serwisowa wskazująca niewłaściwą pracę pompy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  <w:r>
              <w:t xml:space="preserve">Cicha praca pompy: &lt; 21 </w:t>
            </w:r>
            <w:proofErr w:type="spellStart"/>
            <w:r>
              <w:t>dB</w:t>
            </w:r>
            <w:proofErr w:type="spellEnd"/>
            <w:r>
              <w:t xml:space="preserve"> ( pomiar </w:t>
            </w:r>
            <w:proofErr w:type="spellStart"/>
            <w:r>
              <w:t>wg</w:t>
            </w:r>
            <w:proofErr w:type="spellEnd"/>
            <w:r>
              <w:t>. EN ISO 11201 ).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  <w:r>
              <w:t xml:space="preserve">Waga pompy: &lt; 2,5 </w:t>
            </w: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  <w:r>
              <w:t>Przewody materaca w pokrowcu ochronnym zakończone końcówką umożliwiającą ich łatwe zespolenie i odłączenia od pompy zasilającej materac.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  <w:r>
              <w:t xml:space="preserve">Materac odporny na zapłon </w:t>
            </w:r>
            <w:proofErr w:type="spellStart"/>
            <w:r>
              <w:t>wg</w:t>
            </w:r>
            <w:proofErr w:type="spellEnd"/>
            <w:r>
              <w:t xml:space="preserve">. EN 597-1 i EN 597-2 – potwierdzone badaniami niezależnego </w:t>
            </w:r>
            <w:r>
              <w:lastRenderedPageBreak/>
              <w:t>laboratorium.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lastRenderedPageBreak/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  <w:r>
              <w:t>Materac posiadający trwałe oznaczenie w postaci etykiety umieszczonej na komorach oraz na pokrowcu, zawierającej informację na temat materaca, co najmniej: model materaca, dopuszczalna waga użytkownika, stopień odleżyn do którego materac może być stosowany, instrukcja prania pokrowca.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  <w:tr w:rsidR="004A18AD" w:rsidTr="004A18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  <w:r>
              <w:t xml:space="preserve">Miękki, elastyczny pokrowiec zewnętrzny, </w:t>
            </w:r>
            <w:proofErr w:type="spellStart"/>
            <w:r>
              <w:t>paroprzepuszczalny</w:t>
            </w:r>
            <w:proofErr w:type="spellEnd"/>
            <w:r>
              <w:t xml:space="preserve">, wodoszczelny, składający się z górnej warstwy o gramaturze min. 170 </w:t>
            </w:r>
            <w:proofErr w:type="spellStart"/>
            <w:r>
              <w:t>gr</w:t>
            </w:r>
            <w:proofErr w:type="spellEnd"/>
            <w:r>
              <w:t>/</w:t>
            </w:r>
            <w:proofErr w:type="spellStart"/>
            <w:r>
              <w:t>m²</w:t>
            </w:r>
            <w:proofErr w:type="spellEnd"/>
            <w:r>
              <w:t xml:space="preserve"> wykonanej z tkaniny poliestrowej pokrytej poliuretanem o przepuszczalności pary wodnej na poziomie min. 600 </w:t>
            </w:r>
            <w:proofErr w:type="spellStart"/>
            <w:r>
              <w:t>gr</w:t>
            </w:r>
            <w:proofErr w:type="spellEnd"/>
            <w:r>
              <w:t>/</w:t>
            </w:r>
            <w:proofErr w:type="spellStart"/>
            <w:r>
              <w:t>m²</w:t>
            </w:r>
            <w:proofErr w:type="spellEnd"/>
            <w:r>
              <w:t xml:space="preserve">/24h oraz spodniej warstwy o gramaturze min. 210 </w:t>
            </w:r>
            <w:proofErr w:type="spellStart"/>
            <w:r>
              <w:t>gr</w:t>
            </w:r>
            <w:proofErr w:type="spellEnd"/>
            <w:r>
              <w:t>/</w:t>
            </w:r>
            <w:proofErr w:type="spellStart"/>
            <w:r>
              <w:t>m²</w:t>
            </w:r>
            <w:proofErr w:type="spellEnd"/>
            <w:r>
              <w:t xml:space="preserve"> wykonanej z tkaniny poliestrowej pokrytej poliuretanem o przepuszczalności pary wodnej na poziomie min.  600 </w:t>
            </w:r>
            <w:proofErr w:type="spellStart"/>
            <w:r>
              <w:t>gr</w:t>
            </w:r>
            <w:proofErr w:type="spellEnd"/>
            <w:r>
              <w:t>/</w:t>
            </w:r>
            <w:proofErr w:type="spellStart"/>
            <w:r>
              <w:t>m²</w:t>
            </w:r>
            <w:proofErr w:type="spellEnd"/>
            <w:r>
              <w:t>/24h, zamykany na suwak z okapnikiem, przeznaczony do prania w temp. 95° C i suszenia w suszarce oraz do dezynfekcji powierzchniowej, dostosowany do czyszczenia środkami na bazie roztworu chloru o stężeniu minimum 1% w sytuacjach wymagających neutralizację zanieczyszczeniami z krwi,  o wysokim standardzie higieny – odporny na penetrację przez krew i płyny fizjologiczne, odporny na penetrację przez patogeny pochodzące z krwi, odporny na penetrację przez bakterie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D" w:rsidRDefault="004A18AD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D" w:rsidRDefault="004A18AD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4A18AD" w:rsidRDefault="004A18AD" w:rsidP="004A18AD">
      <w:pPr>
        <w:rPr>
          <w:rFonts w:ascii="Book Antiqua" w:hAnsi="Book Antiqua"/>
        </w:rPr>
      </w:pPr>
    </w:p>
    <w:p w:rsidR="004A18AD" w:rsidRDefault="004A18AD" w:rsidP="004A18AD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Powyższe warunki graniczne stanowią wymagania odcinające. Nie spełnienie nawet jednego z w/w wymagań </w:t>
      </w:r>
      <w:r>
        <w:rPr>
          <w:rFonts w:ascii="Book Antiqua" w:hAnsi="Book Antiqua"/>
          <w:b/>
        </w:rPr>
        <w:t>lub niewypełnienie pola odpowiedzi spowoduje odrzucenie oferty</w:t>
      </w:r>
      <w:r>
        <w:rPr>
          <w:rFonts w:ascii="Book Antiqua" w:hAnsi="Book Antiqua"/>
        </w:rPr>
        <w:t xml:space="preserve"> </w:t>
      </w:r>
    </w:p>
    <w:p w:rsidR="004A18AD" w:rsidRDefault="004A18AD" w:rsidP="004A18A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Oświadczamy, że oferowane  powyżej wyspecyfikowane urządzenia są fabrycznie nowe,</w:t>
      </w:r>
      <w:r>
        <w:rPr>
          <w:rFonts w:ascii="Book Antiqua" w:hAnsi="Book Antiqua"/>
        </w:rPr>
        <w:br/>
        <w:t>kompletne i będą gotowe do użytkowania bez żadnych dodatkowych zakupów.</w:t>
      </w:r>
    </w:p>
    <w:p w:rsidR="004A18AD" w:rsidRDefault="004A18AD" w:rsidP="004A18A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Dla potwierdzenia parametrów załączamy strony z oryginalnych katalogów producenta oraz instrukcję w języku polskim.</w:t>
      </w:r>
    </w:p>
    <w:p w:rsidR="004A18AD" w:rsidRPr="004A18AD" w:rsidRDefault="004A18AD" w:rsidP="004A18AD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0"/>
        </w:rPr>
      </w:pPr>
      <w:r w:rsidRPr="004A18AD">
        <w:rPr>
          <w:rFonts w:ascii="Book Antiqua" w:hAnsi="Book Antiqua"/>
          <w:b/>
        </w:rPr>
        <w:t xml:space="preserve">W przypadku wątpliwości zobowiązujemy się w wyznaczonym terminie przez Zamawiającego dostarczyć sprzęt do/celem potwierdzenia oferowanego parametru, brak dostarczenia </w:t>
      </w:r>
      <w:r w:rsidRPr="004A18AD">
        <w:rPr>
          <w:rFonts w:ascii="Book Antiqua" w:hAnsi="Book Antiqua"/>
        </w:rPr>
        <w:t xml:space="preserve"> spowoduje odrzucenie oferty.</w:t>
      </w:r>
    </w:p>
    <w:p w:rsidR="004A18AD" w:rsidRDefault="004A18AD" w:rsidP="004A18AD">
      <w:pPr>
        <w:ind w:left="6372"/>
        <w:rPr>
          <w:rFonts w:ascii="Book Antiqua" w:hAnsi="Book Antiqua"/>
          <w:sz w:val="20"/>
        </w:rPr>
      </w:pPr>
    </w:p>
    <w:p w:rsidR="004A18AD" w:rsidRDefault="004A18AD" w:rsidP="004A18AD">
      <w:pPr>
        <w:ind w:left="6372"/>
        <w:rPr>
          <w:rFonts w:ascii="Book Antiqua" w:hAnsi="Book Antiqua"/>
          <w:sz w:val="20"/>
        </w:rPr>
      </w:pPr>
    </w:p>
    <w:p w:rsidR="004A18AD" w:rsidRDefault="004A18AD" w:rsidP="004A18AD">
      <w:pPr>
        <w:ind w:left="637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.................................................</w:t>
      </w:r>
    </w:p>
    <w:p w:rsidR="00123D86" w:rsidRPr="00123D86" w:rsidRDefault="004A18AD" w:rsidP="004A18AD">
      <w:pPr>
        <w:ind w:left="6372"/>
        <w:rPr>
          <w:b/>
          <w:sz w:val="24"/>
          <w:szCs w:val="24"/>
        </w:rPr>
      </w:pPr>
      <w:r>
        <w:rPr>
          <w:rFonts w:ascii="Book Antiqua" w:hAnsi="Book Antiqua"/>
        </w:rPr>
        <w:t xml:space="preserve">                  </w:t>
      </w:r>
      <w:r>
        <w:rPr>
          <w:rFonts w:ascii="Book Antiqua" w:hAnsi="Book Antiqua"/>
          <w:sz w:val="20"/>
        </w:rPr>
        <w:t>Podpis</w:t>
      </w:r>
    </w:p>
    <w:sectPr w:rsidR="00123D86" w:rsidRPr="00123D86" w:rsidSect="00B4194C">
      <w:headerReference w:type="default" r:id="rId7"/>
      <w:footerReference w:type="default" r:id="rId8"/>
      <w:pgSz w:w="11906" w:h="16838"/>
      <w:pgMar w:top="1417" w:right="1274" w:bottom="184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D5" w:rsidRDefault="00357CD5" w:rsidP="00155C22">
      <w:pPr>
        <w:spacing w:after="0" w:line="240" w:lineRule="auto"/>
      </w:pPr>
      <w:r>
        <w:separator/>
      </w:r>
    </w:p>
  </w:endnote>
  <w:endnote w:type="continuationSeparator" w:id="0">
    <w:p w:rsidR="00357CD5" w:rsidRDefault="00357CD5" w:rsidP="0015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>
    <w:pPr>
      <w:pStyle w:val="Stopka"/>
    </w:pPr>
    <w:r>
      <w:rPr>
        <w:noProof/>
        <w:lang w:eastAsia="pl-PL"/>
      </w:rPr>
      <w:drawing>
        <wp:inline distT="0" distB="0" distL="0" distR="0">
          <wp:extent cx="5760720" cy="515141"/>
          <wp:effectExtent l="19050" t="0" r="0" b="0"/>
          <wp:docPr id="1" name="Obraz 1" descr="M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D5" w:rsidRDefault="00357CD5" w:rsidP="00155C22">
      <w:pPr>
        <w:spacing w:after="0" w:line="240" w:lineRule="auto"/>
      </w:pPr>
      <w:r>
        <w:separator/>
      </w:r>
    </w:p>
  </w:footnote>
  <w:footnote w:type="continuationSeparator" w:id="0">
    <w:p w:rsidR="00357CD5" w:rsidRDefault="00357CD5" w:rsidP="0015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 w:rsidP="00155C22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7285518" cy="801372"/>
          <wp:effectExtent l="19050" t="0" r="0" b="0"/>
          <wp:docPr id="4" name="Obraz 4" descr="C:\Users\Doktor\Desktop\DOKUMENTY PROJEKT MCP 2018_20\pasek MHD M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ktor\Desktop\DOKUMENTY PROJEKT MCP 2018_20\pasek MHD M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051" cy="801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564"/>
    <w:multiLevelType w:val="hybridMultilevel"/>
    <w:tmpl w:val="42D8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55C22"/>
    <w:rsid w:val="00123D86"/>
    <w:rsid w:val="001241C3"/>
    <w:rsid w:val="00155C22"/>
    <w:rsid w:val="001611BF"/>
    <w:rsid w:val="001B6208"/>
    <w:rsid w:val="001D3A99"/>
    <w:rsid w:val="0020333D"/>
    <w:rsid w:val="002F19FE"/>
    <w:rsid w:val="002F69CB"/>
    <w:rsid w:val="00357CD5"/>
    <w:rsid w:val="004105B4"/>
    <w:rsid w:val="004A18AD"/>
    <w:rsid w:val="004B7182"/>
    <w:rsid w:val="005A1EFD"/>
    <w:rsid w:val="005E43C1"/>
    <w:rsid w:val="006247BC"/>
    <w:rsid w:val="007C12FA"/>
    <w:rsid w:val="008C0639"/>
    <w:rsid w:val="00922D95"/>
    <w:rsid w:val="00973632"/>
    <w:rsid w:val="00A41A87"/>
    <w:rsid w:val="00B4105D"/>
    <w:rsid w:val="00B4194C"/>
    <w:rsid w:val="00B84680"/>
    <w:rsid w:val="00C87A81"/>
    <w:rsid w:val="00CD64AC"/>
    <w:rsid w:val="00D17D5C"/>
    <w:rsid w:val="00D32858"/>
    <w:rsid w:val="00E2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C3"/>
  </w:style>
  <w:style w:type="paragraph" w:styleId="Nagwek1">
    <w:name w:val="heading 1"/>
    <w:basedOn w:val="Normalny"/>
    <w:next w:val="Normalny"/>
    <w:link w:val="Nagwek1Znak"/>
    <w:qFormat/>
    <w:rsid w:val="004A18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18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A18A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C22"/>
  </w:style>
  <w:style w:type="paragraph" w:styleId="Stopka">
    <w:name w:val="footer"/>
    <w:basedOn w:val="Normalny"/>
    <w:link w:val="Stopka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C22"/>
  </w:style>
  <w:style w:type="paragraph" w:styleId="Tekstdymka">
    <w:name w:val="Balloon Text"/>
    <w:basedOn w:val="Normalny"/>
    <w:link w:val="TekstdymkaZnak"/>
    <w:uiPriority w:val="99"/>
    <w:semiHidden/>
    <w:unhideWhenUsed/>
    <w:rsid w:val="001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7A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43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18A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A18A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A18AD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Wojtowicz</cp:lastModifiedBy>
  <cp:revision>2</cp:revision>
  <cp:lastPrinted>2018-05-07T09:15:00Z</cp:lastPrinted>
  <dcterms:created xsi:type="dcterms:W3CDTF">2018-08-29T12:37:00Z</dcterms:created>
  <dcterms:modified xsi:type="dcterms:W3CDTF">2018-08-29T12:37:00Z</dcterms:modified>
</cp:coreProperties>
</file>