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2A" w:rsidRDefault="00B5162A" w:rsidP="00B5162A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4 L</w:t>
      </w:r>
      <w:bookmarkStart w:id="0" w:name="_GoBack"/>
      <w:bookmarkEnd w:id="0"/>
    </w:p>
    <w:p w:rsidR="00B5162A" w:rsidRDefault="00B5162A" w:rsidP="00B516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łóżka z elektryczną regulacją i materacami</w:t>
      </w:r>
    </w:p>
    <w:p w:rsidR="00B5162A" w:rsidRDefault="00B5162A" w:rsidP="00B5162A">
      <w:pPr>
        <w:pStyle w:val="Nagwek2"/>
        <w:rPr>
          <w:rFonts w:ascii="Book Antiqua" w:hAnsi="Book Antiqua"/>
          <w:sz w:val="20"/>
        </w:rPr>
      </w:pPr>
    </w:p>
    <w:p w:rsidR="00B5162A" w:rsidRDefault="00B5162A" w:rsidP="00B5162A">
      <w:pPr>
        <w:pStyle w:val="Nagwek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Parametry techniczne</w:t>
      </w:r>
    </w:p>
    <w:p w:rsidR="00B5162A" w:rsidRDefault="00B5162A" w:rsidP="00B5162A">
      <w:pPr>
        <w:rPr>
          <w:rFonts w:ascii="Book Antiqua" w:hAnsi="Book Antiqua"/>
          <w:sz w:val="24"/>
        </w:rPr>
      </w:pPr>
      <w:r>
        <w:rPr>
          <w:rFonts w:ascii="Book Antiqua" w:hAnsi="Book Antiqua"/>
        </w:rPr>
        <w:t>Nazwa urządzenia / wersja: ...................................................................................</w:t>
      </w:r>
    </w:p>
    <w:p w:rsidR="00B5162A" w:rsidRDefault="00B5162A" w:rsidP="00B5162A">
      <w:pPr>
        <w:rPr>
          <w:rFonts w:ascii="Book Antiqua" w:hAnsi="Book Antiqua"/>
        </w:rPr>
      </w:pPr>
      <w:r>
        <w:rPr>
          <w:rFonts w:ascii="Book Antiqua" w:hAnsi="Book Antiqua"/>
        </w:rPr>
        <w:t>Producent i kraj pochodzenia: ................................................................................</w:t>
      </w:r>
    </w:p>
    <w:p w:rsidR="00B5162A" w:rsidRDefault="00B5162A" w:rsidP="00B516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Rok produkcji ( </w:t>
      </w:r>
      <w:r>
        <w:rPr>
          <w:rFonts w:ascii="Book Antiqua" w:hAnsi="Book Antiqua"/>
          <w:i/>
        </w:rPr>
        <w:t>wymagane urządzenie fabrycznie nowe</w:t>
      </w:r>
      <w:r>
        <w:rPr>
          <w:rFonts w:ascii="Book Antiqua" w:hAnsi="Book Antiqua"/>
        </w:rPr>
        <w:t xml:space="preserve"> ): .......................................</w:t>
      </w:r>
    </w:p>
    <w:p w:rsidR="00B5162A" w:rsidRDefault="00B5162A" w:rsidP="00B5162A">
      <w:pPr>
        <w:rPr>
          <w:rFonts w:ascii="Book Antiqua" w:hAnsi="Book Antiqua"/>
        </w:rPr>
      </w:pPr>
      <w:r>
        <w:rPr>
          <w:rFonts w:ascii="Book Antiqua" w:hAnsi="Book Antiqua"/>
        </w:rPr>
        <w:t>Rok wprowadzenia do produkcji: ...........................................................................</w:t>
      </w:r>
    </w:p>
    <w:p w:rsidR="00B5162A" w:rsidRDefault="00B5162A" w:rsidP="00B5162A">
      <w:pPr>
        <w:rPr>
          <w:rFonts w:ascii="Book Antiqua" w:hAnsi="Book Antiqua"/>
          <w:b/>
          <w:caps/>
        </w:rPr>
      </w:pPr>
      <w:r>
        <w:rPr>
          <w:rFonts w:ascii="Book Antiqua" w:hAnsi="Book Antiqua"/>
        </w:rPr>
        <w:t>Ilość łóżek z materacami: 6 szt.</w:t>
      </w:r>
    </w:p>
    <w:p w:rsidR="00B5162A" w:rsidRDefault="00B5162A" w:rsidP="00B5162A">
      <w:pPr>
        <w:rPr>
          <w:rFonts w:ascii="Book Antiqua" w:hAnsi="Book Antiqua"/>
          <w:b/>
          <w:caps/>
        </w:rPr>
      </w:pP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18"/>
        <w:gridCol w:w="1700"/>
        <w:gridCol w:w="3400"/>
      </w:tblGrid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B5162A" w:rsidRDefault="00B5162A">
            <w:pPr>
              <w:jc w:val="center"/>
              <w:rPr>
                <w:b/>
                <w:szCs w:val="24"/>
              </w:rPr>
            </w:pPr>
          </w:p>
          <w:p w:rsidR="00B5162A" w:rsidRDefault="00B5162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B5162A" w:rsidRDefault="00B516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B5162A" w:rsidRDefault="00B5162A">
            <w:pPr>
              <w:pStyle w:val="Nagwek1"/>
              <w:rPr>
                <w:caps/>
              </w:rPr>
            </w:pPr>
            <w:r>
              <w:rPr>
                <w:caps/>
              </w:rPr>
              <w:t>P</w:t>
            </w:r>
            <w:r>
              <w:t>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B5162A" w:rsidRDefault="00B5162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Wymogi graniczne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B5162A" w:rsidRDefault="00B5162A">
            <w:pPr>
              <w:pStyle w:val="Nagwek1"/>
            </w:pPr>
            <w:r>
              <w:t>Opis parametru</w:t>
            </w: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2A" w:rsidRDefault="00B5162A">
            <w:pPr>
              <w:ind w:left="-70" w:right="-71"/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4</w:t>
            </w:r>
          </w:p>
        </w:tc>
      </w:tr>
      <w:tr w:rsidR="00B5162A" w:rsidTr="00B5162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2A" w:rsidRDefault="00B5162A">
            <w:pPr>
              <w:pStyle w:val="Nagwek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Parametry ogólne</w:t>
            </w: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Rok produkcji: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A" w:rsidRDefault="00B5162A">
            <w:pPr>
              <w:rPr>
                <w:rFonts w:ascii="Book Antiqua" w:hAnsi="Book Antiqua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Łóżko wytworzone w antybakteryjnej  </w:t>
            </w:r>
            <w:proofErr w:type="spellStart"/>
            <w:r>
              <w:t>nanotechnologii</w:t>
            </w:r>
            <w:proofErr w:type="spellEnd"/>
            <w:r>
              <w:t xml:space="preserve"> srebra (w częściach tworzywowych i lakierze).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Zasilanie: 230V~ 50/60Hz</w:t>
            </w:r>
          </w:p>
          <w:p w:rsidR="00B5162A" w:rsidRDefault="00B5162A">
            <w:pPr>
              <w:autoSpaceDE w:val="0"/>
              <w:autoSpaceDN w:val="0"/>
              <w:adjustRightInd w:val="0"/>
            </w:pPr>
            <w:r>
              <w:t>Maksymalny pobór mocy: 350VA / 230 V</w:t>
            </w:r>
          </w:p>
          <w:p w:rsidR="00B5162A" w:rsidRDefault="00B5162A">
            <w:pPr>
              <w:autoSpaceDE w:val="0"/>
              <w:autoSpaceDN w:val="0"/>
              <w:adjustRightInd w:val="0"/>
            </w:pPr>
            <w:r>
              <w:t>Klasa ochrony przed porażeniem elektrycznym: II.</w:t>
            </w:r>
          </w:p>
          <w:p w:rsidR="00B5162A" w:rsidRDefault="00B5162A">
            <w:pPr>
              <w:autoSpaceDE w:val="0"/>
              <w:autoSpaceDN w:val="0"/>
              <w:adjustRightInd w:val="0"/>
            </w:pPr>
            <w:r>
              <w:t>Typ części aplikacyjnej B.</w:t>
            </w:r>
          </w:p>
          <w:p w:rsidR="00B5162A" w:rsidRDefault="00B5162A">
            <w:pPr>
              <w:autoSpaceDE w:val="0"/>
              <w:autoSpaceDN w:val="0"/>
              <w:adjustRightInd w:val="0"/>
            </w:pPr>
            <w:r>
              <w:t>Stopień ochrony przed wpływem środowiska IP-X4.</w:t>
            </w:r>
          </w:p>
          <w:p w:rsidR="00B5162A" w:rsidRDefault="00B5162A">
            <w:r>
              <w:t>Rodzaj pracy: przerywana (2 min praca / 18 min przerwa).</w:t>
            </w:r>
          </w:p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t>Przewód zasilający skręcany.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Szerokość całkowita łóżka z podniesionymi lub opuszczonymi poręczami bocznymi maksymalnie: </w:t>
            </w:r>
            <w:smartTag w:uri="urn:schemas-microsoft-com:office:smarttags" w:element="metricconverter">
              <w:smartTagPr>
                <w:attr w:name="ProductID" w:val="965 mm"/>
              </w:smartTagPr>
              <w:r>
                <w:rPr>
                  <w:color w:val="000000"/>
                </w:rPr>
                <w:t>965 mm</w:t>
              </w:r>
            </w:smartTag>
            <w:r>
              <w:rPr>
                <w:color w:val="000000"/>
              </w:rPr>
              <w:t xml:space="preserve"> </w:t>
            </w:r>
            <w:r>
              <w:t xml:space="preserve">± 10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b/>
                <w:sz w:val="24"/>
                <w:szCs w:val="24"/>
              </w:rPr>
            </w:pPr>
            <w:r>
              <w:t xml:space="preserve">Całkowita długość łóżka: </w:t>
            </w:r>
            <w:smartTag w:uri="urn:schemas-microsoft-com:office:smarttags" w:element="metricconverter">
              <w:smartTagPr>
                <w:attr w:name="ProductID" w:val="2280 mm"/>
              </w:smartTagPr>
              <w:r>
                <w:t>2280 mm</w:t>
              </w:r>
            </w:smartTag>
            <w:r>
              <w:t xml:space="preserve"> ± 20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Wewnętrzna długość leża (pomiędzy szczytami): </w:t>
            </w:r>
            <w:smartTag w:uri="urn:schemas-microsoft-com:office:smarttags" w:element="metricconverter">
              <w:smartTagPr>
                <w:attr w:name="ProductID" w:val="2120 mm"/>
              </w:smartTagPr>
              <w:r>
                <w:lastRenderedPageBreak/>
                <w:t>2120 mm</w:t>
              </w:r>
            </w:smartTag>
            <w:r>
              <w:t xml:space="preserve"> ± 10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Wewnętrzna szerokość leża (pomiędzy poręczami): ≥ 890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Wydłużenie leża: ≥ 200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Ręczny pilot przewodowy sterujący następującymi funkcjami łóżka: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zmiana wysokości leża,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pochylenie oparcia pleców,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pochylenie segmentu udowego,</w:t>
            </w:r>
          </w:p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funkcja </w:t>
            </w:r>
            <w:proofErr w:type="spellStart"/>
            <w:r>
              <w:rPr>
                <w:color w:val="000000"/>
              </w:rPr>
              <w:t>autokontur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Pilot ze świetlnym wskaźnikiem sygnalizującym uruchomienie danej funkcji.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Łóżko wielofunkcyjne, wielopozycyjne                  z pozycją krzesła kardiologicznego.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Leże łóżka podparte na konstrukcji pantografowej.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Leże łóżka czterosegmentowe, z trzema segmentami ruchomymi.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Leże bez ramy zewnętrznej.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Elektryczna regulacja wysokości leża.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>
                <w:t>410 mm</w:t>
              </w:r>
            </w:smartTag>
            <w:r>
              <w:rPr>
                <w:color w:val="FF0000"/>
              </w:rPr>
              <w:t xml:space="preserve"> </w:t>
            </w:r>
            <w: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 xml:space="preserve">20 </w:t>
              </w:r>
              <w:proofErr w:type="spellStart"/>
              <w:r>
                <w:t>mm</w:t>
              </w:r>
            </w:smartTag>
            <w:proofErr w:type="spellEnd"/>
            <w:r>
              <w:t>. Wymiar dotyczy powierzchni, na której spoczywa materac.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>
                <w:t>840 mm</w:t>
              </w:r>
            </w:smartTag>
            <w: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 xml:space="preserve">20 </w:t>
              </w:r>
              <w:proofErr w:type="spellStart"/>
              <w:r>
                <w:t>mm</w:t>
              </w:r>
            </w:smartTag>
            <w:proofErr w:type="spellEnd"/>
            <w:r>
              <w:t>. Wymiar dotyczy powierzchni, na której spoczywa materac.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Elektryczna regulacja oparcia pleców                   w  zakresie: 0</w:t>
            </w:r>
            <w:r>
              <w:rPr>
                <w:vertAlign w:val="superscript"/>
              </w:rPr>
              <w:t xml:space="preserve">o </w:t>
            </w:r>
            <w:r>
              <w:t>÷ 70</w:t>
            </w:r>
            <w:r>
              <w:rPr>
                <w:vertAlign w:val="superscript"/>
              </w:rPr>
              <w:t xml:space="preserve">o </w:t>
            </w:r>
            <w:r>
              <w:t>± 3°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Elektryczna regulacja pozycji  </w:t>
            </w:r>
            <w:proofErr w:type="spellStart"/>
            <w:r>
              <w:t>Trendelenburga</w:t>
            </w:r>
            <w:proofErr w:type="spellEnd"/>
            <w:r>
              <w:t xml:space="preserve"> - regulacja z panelu centralnego: 16</w:t>
            </w:r>
            <w:r>
              <w:rPr>
                <w:vertAlign w:val="superscript"/>
              </w:rPr>
              <w:t>o</w:t>
            </w:r>
            <w:r>
              <w:t xml:space="preserve"> ± 3°. </w:t>
            </w:r>
          </w:p>
          <w:p w:rsidR="00B5162A" w:rsidRDefault="00B5162A">
            <w:pPr>
              <w:rPr>
                <w:sz w:val="24"/>
                <w:szCs w:val="24"/>
              </w:rPr>
            </w:pPr>
            <w:r>
              <w:t xml:space="preserve">Nie dopuszcza się innych rozwiązań, gdyż jest to funkcja </w:t>
            </w:r>
            <w:proofErr w:type="spellStart"/>
            <w:r>
              <w:t>antyszokowa</w:t>
            </w:r>
            <w:proofErr w:type="spellEnd"/>
            <w:r>
              <w:t>, ratująca życie.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Elektryczna regulacja pozycji anty - </w:t>
            </w:r>
            <w:proofErr w:type="spellStart"/>
            <w:r>
              <w:t>Trendelenburga</w:t>
            </w:r>
            <w:proofErr w:type="spellEnd"/>
            <w:r>
              <w:t xml:space="preserve"> regulacja z panelu centralnego 17</w:t>
            </w:r>
            <w:r>
              <w:rPr>
                <w:vertAlign w:val="superscript"/>
              </w:rPr>
              <w:t>o</w:t>
            </w:r>
            <w:r>
              <w:t xml:space="preserve"> ± 3°.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Elektryczna regulacja funkcji </w:t>
            </w:r>
            <w:proofErr w:type="spellStart"/>
            <w:r>
              <w:t>autokontur</w:t>
            </w:r>
            <w:proofErr w:type="spellEnd"/>
            <w:r>
              <w:t xml:space="preserve"> - jednoczesne uniesienia części plecowej do 70</w:t>
            </w:r>
            <w:r>
              <w:rPr>
                <w:vertAlign w:val="superscript"/>
              </w:rPr>
              <w:t xml:space="preserve">o </w:t>
            </w:r>
            <w:r>
              <w:t>± 3°</w:t>
            </w:r>
            <w:r>
              <w:rPr>
                <w:vertAlign w:val="superscript"/>
              </w:rPr>
              <w:t xml:space="preserve"> </w:t>
            </w:r>
            <w:r>
              <w:t>oraz  segmentu uda  do 40</w:t>
            </w:r>
            <w:r>
              <w:rPr>
                <w:vertAlign w:val="superscript"/>
              </w:rPr>
              <w:t xml:space="preserve">o </w:t>
            </w:r>
            <w:r>
              <w:t>± 3°.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Elektryczna regulacja segmentu uda  w zakresie: 0</w:t>
            </w:r>
            <w:r>
              <w:rPr>
                <w:vertAlign w:val="superscript"/>
              </w:rPr>
              <w:t xml:space="preserve">o </w:t>
            </w:r>
            <w:r>
              <w:t>÷ 40</w:t>
            </w:r>
            <w:r>
              <w:rPr>
                <w:vertAlign w:val="superscript"/>
              </w:rPr>
              <w:t xml:space="preserve">o </w:t>
            </w:r>
            <w:r>
              <w:t>± 3°.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  <w:highlight w:val="yellow"/>
              </w:rPr>
            </w:pPr>
            <w: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t>120 mm</w:t>
              </w:r>
            </w:smartTag>
            <w:r>
              <w:t xml:space="preserve"> zabezpieczająca przed tzw. wypychaniem szczytu od strony nóg.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  <w:highlight w:val="yellow"/>
              </w:rPr>
            </w:pPr>
            <w: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>
                <w:t>165 mm</w:t>
              </w:r>
            </w:smartTag>
            <w: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>
                <w:t>165 mm</w:t>
              </w:r>
            </w:smartTag>
            <w:r>
              <w:t>, która zabezpiecza tylko przed wypychaniem szczytu.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Następujące pozycje leża uzyskiwane automatycznie, po naciśnięciu i przytrzymaniu odpowiedniego przycisku na panelu centralnym:</w:t>
            </w:r>
          </w:p>
          <w:p w:rsidR="00B5162A" w:rsidRDefault="00B5162A">
            <w:r>
              <w:t>- pozycja krzesła kardiologicznego,</w:t>
            </w:r>
          </w:p>
          <w:p w:rsidR="00B5162A" w:rsidRDefault="00B5162A">
            <w:r>
              <w:t xml:space="preserve">- pozycja </w:t>
            </w:r>
            <w:proofErr w:type="spellStart"/>
            <w:r>
              <w:t>antyszokowa</w:t>
            </w:r>
            <w:proofErr w:type="spellEnd"/>
            <w:r>
              <w:t>,</w:t>
            </w:r>
          </w:p>
          <w:p w:rsidR="00B5162A" w:rsidRDefault="00B5162A">
            <w:r>
              <w:t>- pozycja do badań,</w:t>
            </w:r>
          </w:p>
          <w:p w:rsidR="00B5162A" w:rsidRDefault="00B5162A">
            <w:r>
              <w:t>- pozycja Fowlera (jednocześnie leże łóżka obniża wysokość, a segmenty: oparcia pleców         i uda unoszą się),</w:t>
            </w:r>
          </w:p>
          <w:p w:rsidR="00B5162A" w:rsidRDefault="00B5162A">
            <w:r>
              <w:t>- pozycja zerowa (elektryczny CPR),</w:t>
            </w:r>
          </w:p>
          <w:p w:rsidR="00B5162A" w:rsidRDefault="00B5162A">
            <w:r>
              <w:t>Dodatkowe przyciski na panelu centralnym do sterowania następującymi funkcjami łóżka: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zmiana wysokości leża,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pochylenie oparcia pleców,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pochylenie segmentu udowego,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 xml:space="preserve">- funkcja </w:t>
            </w:r>
            <w:proofErr w:type="spellStart"/>
            <w:r>
              <w:rPr>
                <w:color w:val="000000"/>
              </w:rPr>
              <w:t>autokontur</w:t>
            </w:r>
            <w:proofErr w:type="spellEnd"/>
            <w:r>
              <w:rPr>
                <w:color w:val="000000"/>
              </w:rPr>
              <w:t>,</w:t>
            </w:r>
          </w:p>
          <w:p w:rsidR="00B5162A" w:rsidRDefault="00B51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 przechyły wzdłużne leża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Selektywne blokowanie na panelu centralnym funkcji elektrycznych.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Blokowanie na panelu centralnym wszystkich funkcji elektrycznych (oprócz funkcji ratunkowych) przy pomocy odpowiednich przycisków lub pokręteł. </w:t>
            </w:r>
          </w:p>
          <w:p w:rsidR="00B5162A" w:rsidRDefault="00B5162A">
            <w:pPr>
              <w:rPr>
                <w:sz w:val="24"/>
                <w:szCs w:val="24"/>
              </w:rPr>
            </w:pPr>
            <w:r>
              <w:lastRenderedPageBreak/>
              <w:t>Panel wyposażony w diodową sygnalizację       o zablokowaniu wszystkich funkcji.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Segment podudzia regulowany za pomocą mechanizmu zapadkowego (np. </w:t>
            </w:r>
            <w:proofErr w:type="spellStart"/>
            <w:r>
              <w:rPr>
                <w:color w:val="000000"/>
              </w:rPr>
              <w:t>Rastomat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Poręcze boczne tworzywowe,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podwójne, wytworzone z tworzywa z użyciem </w:t>
            </w:r>
            <w:proofErr w:type="spellStart"/>
            <w:r>
              <w:rPr>
                <w:color w:val="000000"/>
              </w:rPr>
              <w:t>nanotechnologii</w:t>
            </w:r>
            <w:proofErr w:type="spellEnd"/>
            <w:r>
              <w:rPr>
                <w:color w:val="000000"/>
              </w:rPr>
              <w:t xml:space="preserve"> srebra powodującej hamowanie namnażania się bakterii i wirusów.</w:t>
            </w:r>
            <w:r>
              <w:t xml:space="preserve"> Dodatek antybakteryjny musi być integralną zawartością składu tworzywa i zapewniać </w:t>
            </w:r>
            <w:r>
              <w:rPr>
                <w:bCs/>
                <w:color w:val="221F1F"/>
              </w:rPr>
              <w:t>powolne uwalnianie jonów srebra</w:t>
            </w:r>
            <w:r>
              <w:t>.</w:t>
            </w:r>
          </w:p>
          <w:p w:rsidR="00B5162A" w:rsidRDefault="00B5162A">
            <w:pPr>
              <w:rPr>
                <w:color w:val="000000"/>
              </w:rPr>
            </w:pPr>
            <w:r>
              <w:t>Nie dopuszcza się, aby własności antybakteryjne były uzyskiwane poprzez nanoszenie na powierzchnie tworzywa oddzielnych środków.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Poręcze od strony głowy pacjenta poruszające się wraz z oparciem pleców.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Poręcze w części udowej leża nie poruszające się z segmentem uda ani z segmentem podudzia.</w:t>
            </w:r>
          </w:p>
          <w:p w:rsidR="00B5162A" w:rsidRDefault="00B5162A">
            <w:r>
              <w:t xml:space="preserve">Wysokość poręczy oparcia pleców min. </w:t>
            </w:r>
            <w:smartTag w:uri="urn:schemas-microsoft-com:office:smarttags" w:element="metricconverter">
              <w:smartTagPr>
                <w:attr w:name="ProductID" w:val="430 mm"/>
              </w:smartTagPr>
              <w:r>
                <w:t>430 mm</w:t>
              </w:r>
            </w:smartTag>
            <w:r>
              <w:t xml:space="preserve"> nad najwyższym punktem lub krawędzią leża.</w:t>
            </w:r>
          </w:p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t xml:space="preserve">Wysokość poręczy w części udowej leża min. </w:t>
            </w:r>
            <w:smartTag w:uri="urn:schemas-microsoft-com:office:smarttags" w:element="metricconverter">
              <w:smartTagPr>
                <w:attr w:name="ProductID" w:val="375 mm"/>
              </w:smartTagPr>
              <w:r>
                <w:t>375 mm</w:t>
              </w:r>
            </w:smartTag>
            <w:r>
              <w:t xml:space="preserve"> nad najwyższym punktem lub krawędzią leża.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Zwolnienie i opuszczenie każdej poręczy dokonywane tą samą, jedną ręką.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Górna powierzchnia poręczy bocznych w części udowej (po ich opuszczeniu) nie wystająca ponad górną płaszczyznę materaca, aby wyeliminować ucisk na mięśnie i tętnice ud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Wbudowany akumulator wykorzystywany do sterowania funkcjami łóżka w przypadku zaniku zasilania lub w przypadku przewożenia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Konstrukcja łóżka wykonana ze stali węglowej lakierowanej proszkowo z użyciem lakieru             z </w:t>
            </w:r>
            <w:proofErr w:type="spellStart"/>
            <w:r>
              <w:t>nanotechnologią</w:t>
            </w:r>
            <w:proofErr w:type="spellEnd"/>
            <w:r>
              <w:t xml:space="preserve">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Segmenty leża wypełnione odejmowanymi płytami laminatowymi,  przeziernymi dla promieniowania RTG.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Segment oparcia pleców z możliwością szybkiego poziomowania (CPR)  z obu stron leża.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Łóżko posiada 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t>150 mm</w:t>
              </w:r>
            </w:smartTag>
            <w:r>
              <w:t xml:space="preserve">  zaopatrzone w mechanizm centralnej blokady. Koła z tworzywowymi osłonami (widoczny tylko bieżnik).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Dźwignie uruchamiające centralną blokadę kół umieszczone w dwóch narożach ramy podwozia łóżka od strony nóg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Funkcja jazdy na wprost i łatwego manewrowania.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t>160 mm</w:t>
              </w:r>
            </w:smartTag>
            <w: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>
                <w:t>1500 mm</w:t>
              </w:r>
            </w:smartTag>
            <w:r>
              <w:t>, aby umożliwić swobodny najazd podnośnika chorego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Szczyty łóżka wyjmowane z gniazd ramy leża, tworzywowe </w:t>
            </w:r>
            <w:r>
              <w:rPr>
                <w:color w:val="000000"/>
              </w:rPr>
              <w:t xml:space="preserve">wytworzone z tworzywa z użyciem </w:t>
            </w:r>
            <w:proofErr w:type="spellStart"/>
            <w:r>
              <w:rPr>
                <w:color w:val="000000"/>
              </w:rPr>
              <w:t>nanotechnologii</w:t>
            </w:r>
            <w:proofErr w:type="spellEnd"/>
            <w:r>
              <w:rPr>
                <w:color w:val="000000"/>
              </w:rPr>
              <w:t xml:space="preserve"> srebra powodującej hamowanie namnażania się bakterii i wirusów</w:t>
            </w:r>
            <w:r>
              <w:t xml:space="preserve">. Dodatek antybakteryjny musi być integralną zawartością składu tworzywa i zapewniać </w:t>
            </w:r>
            <w:r>
              <w:rPr>
                <w:bCs/>
                <w:color w:val="221F1F"/>
              </w:rPr>
              <w:t>powolne uwalnianie jonów srebra</w:t>
            </w:r>
            <w:r>
              <w:t>.</w:t>
            </w:r>
          </w:p>
          <w:p w:rsidR="00B5162A" w:rsidRDefault="00B5162A">
            <w:r>
              <w:t>Nie dopuszcza się, aby własności antybakteryjne były uzyskiwane poprzez nanoszenie na powierzchnie tworzywa oddzielnych środków.</w:t>
            </w:r>
          </w:p>
          <w:p w:rsidR="00B5162A" w:rsidRDefault="00B5162A">
            <w:pPr>
              <w:rPr>
                <w:color w:val="FF0000"/>
                <w:sz w:val="24"/>
                <w:szCs w:val="24"/>
              </w:rPr>
            </w:pPr>
            <w:r>
              <w:t>Możliwość wyboru akcentu kolorystycznego szczytów.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Rama leża wyposażona w:</w:t>
            </w:r>
          </w:p>
          <w:p w:rsidR="00B5162A" w:rsidRDefault="00B5162A">
            <w:r>
              <w:t>- krążki  odbojowe w narożach leża,</w:t>
            </w:r>
          </w:p>
          <w:p w:rsidR="00B5162A" w:rsidRDefault="00B5162A">
            <w:r>
              <w:t>- sworzeń wyrównania potencjału,</w:t>
            </w:r>
          </w:p>
          <w:p w:rsidR="00B5162A" w:rsidRDefault="00B5162A">
            <w:r>
              <w:t>- poziomnice, po jednej sztuce na obu bokach leża, w okolicy szczytu nóg,</w:t>
            </w:r>
          </w:p>
          <w:p w:rsidR="00B5162A" w:rsidRDefault="00B5162A">
            <w:pPr>
              <w:rPr>
                <w:sz w:val="24"/>
                <w:szCs w:val="24"/>
              </w:rPr>
            </w:pPr>
            <w:r>
              <w:t>- cztery haczyki do zawieszania np. woreczków na płyny fizjologiczne – po dwa haczyki             z dwóch stron leża.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Możliwość montażu wieszaka kroplówki          w czterech narożach ramy leża.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 xml:space="preserve">Dopuszczalne obciążenie robocze min.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t>250 kg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Elementy wyposażenia łóżka: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 xml:space="preserve">- 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color w:val="000000"/>
                </w:rPr>
                <w:t>120 mm</w:t>
              </w:r>
            </w:smartTag>
            <w:r>
              <w:rPr>
                <w:color w:val="000000"/>
              </w:rPr>
              <w:t xml:space="preserve"> w tkaninie nieprzemakalnej, </w:t>
            </w:r>
            <w:proofErr w:type="spellStart"/>
            <w:r>
              <w:rPr>
                <w:color w:val="000000"/>
              </w:rPr>
              <w:t>paroprzepuszczalnej</w:t>
            </w:r>
            <w:proofErr w:type="spellEnd"/>
            <w:r>
              <w:rPr>
                <w:color w:val="000000"/>
              </w:rPr>
              <w:t>, antybakteryjnej, trudnopalnej, antyalergicznej, nieprzenikalnej dla roztoczy, dostosowany wymiarowo do łóżka – 1 szt.</w:t>
            </w:r>
          </w:p>
          <w:p w:rsidR="00B5162A" w:rsidRDefault="00B5162A">
            <w:pPr>
              <w:rPr>
                <w:color w:val="000000"/>
              </w:rPr>
            </w:pPr>
            <w:r>
              <w:rPr>
                <w:color w:val="000000"/>
              </w:rPr>
              <w:t>- materac wypełniający przedłużenie leża – 1 szt.</w:t>
            </w:r>
          </w:p>
          <w:p w:rsidR="00B5162A" w:rsidRDefault="00B5162A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- poręcze boczne tworzywowe, dzielone – 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Okres gwarancji 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Certyfikaty potwierdzające antybakteryjność lakieru i tworzywa</w:t>
            </w:r>
            <w:r>
              <w:t>(dołączyć do oferty)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  <w: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Łóżko dostarczone w oryginalnym opakowaniu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ind w:left="144" w:right="144"/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ind w:left="144" w:right="144"/>
              <w:jc w:val="center"/>
              <w:rPr>
                <w:sz w:val="24"/>
                <w:szCs w:val="24"/>
              </w:rPr>
            </w:pPr>
          </w:p>
        </w:tc>
      </w:tr>
      <w:tr w:rsidR="00B5162A" w:rsidTr="00B51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rPr>
                <w:sz w:val="24"/>
                <w:szCs w:val="24"/>
              </w:rPr>
            </w:pPr>
            <w:r>
              <w:t>Powierzchnie łóżka odporne na środki dezynfekcyjne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A" w:rsidRDefault="00B5162A">
            <w:pPr>
              <w:ind w:left="144" w:right="144"/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2A" w:rsidRDefault="00B5162A">
            <w:pPr>
              <w:ind w:left="144" w:right="144"/>
              <w:jc w:val="center"/>
              <w:rPr>
                <w:sz w:val="24"/>
                <w:szCs w:val="24"/>
              </w:rPr>
            </w:pPr>
          </w:p>
        </w:tc>
      </w:tr>
    </w:tbl>
    <w:p w:rsidR="00B5162A" w:rsidRDefault="00B5162A" w:rsidP="00B5162A">
      <w:pPr>
        <w:rPr>
          <w:rFonts w:ascii="Book Antiqua" w:hAnsi="Book Antiqua"/>
        </w:rPr>
      </w:pPr>
    </w:p>
    <w:p w:rsidR="00B5162A" w:rsidRDefault="00B5162A" w:rsidP="00B5162A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Powyższe warunki graniczne stanowią wymagania odcinające. Nie spełnienie nawet jednego           z w/w wymagań </w:t>
      </w:r>
      <w:r>
        <w:rPr>
          <w:rFonts w:ascii="Book Antiqua" w:hAnsi="Book Antiqua"/>
          <w:b/>
        </w:rPr>
        <w:t>lub niewypełnienie pola odpowiedzi spowoduje odrzucenie oferty</w:t>
      </w:r>
      <w:r>
        <w:rPr>
          <w:rFonts w:ascii="Book Antiqua" w:hAnsi="Book Antiqua"/>
        </w:rPr>
        <w:t xml:space="preserve"> </w:t>
      </w:r>
    </w:p>
    <w:p w:rsidR="00B5162A" w:rsidRDefault="00B5162A" w:rsidP="00B5162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Oświadczamy, że oferowane  powyżej wyspecyfikowane urządzenia są fabrycznie nowe,</w:t>
      </w:r>
      <w:r>
        <w:rPr>
          <w:rFonts w:ascii="Book Antiqua" w:hAnsi="Book Antiqua"/>
        </w:rPr>
        <w:br/>
        <w:t>kompletne i będą gotowe do użytkowania bez żadnych dodatkowych zakupów.</w:t>
      </w:r>
    </w:p>
    <w:p w:rsidR="00B5162A" w:rsidRDefault="00B5162A" w:rsidP="00B5162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Dla potwierdzenia parametrów załączamy strony z oryginalnych katalogów producenta    w języku producenta i w języku polskim (oryginał dołączyć do oferty)oraz instrukcję w języku polskim. </w:t>
      </w:r>
    </w:p>
    <w:p w:rsidR="00B5162A" w:rsidRDefault="00B5162A" w:rsidP="00B5162A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Okres gwarancji potwierdzony Oświadczeniem producenta w języku producenta i w języku polskim (oryginał dołączyć do oferty)</w:t>
      </w:r>
    </w:p>
    <w:p w:rsidR="00B5162A" w:rsidRDefault="00B5162A" w:rsidP="00B5162A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przypadku wątpliwości zobowiązujemy się w wyznaczonym terminie przez Zamawiającego dostarczyć sprzęt do/celem potwierdzenia oferowanego parametru, brak dostarczenia </w:t>
      </w:r>
      <w:r>
        <w:rPr>
          <w:rFonts w:ascii="Book Antiqua" w:hAnsi="Book Antiqua"/>
        </w:rPr>
        <w:t xml:space="preserve"> spowoduje odrzucenie oferty.</w:t>
      </w:r>
      <w:r>
        <w:rPr>
          <w:rFonts w:ascii="Book Antiqua" w:hAnsi="Book Antiqua"/>
          <w:b/>
        </w:rPr>
        <w:t xml:space="preserve"> </w:t>
      </w:r>
    </w:p>
    <w:p w:rsidR="00B5162A" w:rsidRDefault="00B5162A" w:rsidP="00B5162A">
      <w:pPr>
        <w:rPr>
          <w:rFonts w:ascii="Book Antiqua" w:hAnsi="Book Antiqua"/>
          <w:b/>
          <w:sz w:val="20"/>
        </w:rPr>
      </w:pPr>
    </w:p>
    <w:p w:rsidR="00B5162A" w:rsidRDefault="00B5162A" w:rsidP="00B5162A">
      <w:pPr>
        <w:rPr>
          <w:rFonts w:ascii="Book Antiqua" w:hAnsi="Book Antiqua"/>
          <w:b/>
          <w:sz w:val="20"/>
        </w:rPr>
      </w:pPr>
    </w:p>
    <w:p w:rsidR="00B5162A" w:rsidRDefault="00B5162A" w:rsidP="00B5162A">
      <w:pPr>
        <w:rPr>
          <w:rFonts w:ascii="Book Antiqua" w:hAnsi="Book Antiqua"/>
          <w:b/>
          <w:sz w:val="20"/>
        </w:rPr>
      </w:pPr>
    </w:p>
    <w:p w:rsidR="00B5162A" w:rsidRDefault="00B5162A" w:rsidP="00B5162A">
      <w:pPr>
        <w:rPr>
          <w:rFonts w:ascii="Book Antiqua" w:hAnsi="Book Antiqua"/>
          <w:b/>
          <w:sz w:val="20"/>
        </w:rPr>
      </w:pPr>
    </w:p>
    <w:p w:rsidR="00B5162A" w:rsidRDefault="00B5162A" w:rsidP="00B5162A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</w:t>
      </w:r>
    </w:p>
    <w:p w:rsidR="00B5162A" w:rsidRDefault="00B5162A" w:rsidP="00B5162A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sz w:val="20"/>
        </w:rPr>
        <w:t>Podpis</w:t>
      </w:r>
    </w:p>
    <w:p w:rsidR="00B5162A" w:rsidRDefault="00B5162A" w:rsidP="00B5162A">
      <w:pPr>
        <w:rPr>
          <w:rFonts w:ascii="Book Antiqua" w:hAnsi="Book Antiqua"/>
          <w:sz w:val="24"/>
        </w:rPr>
      </w:pPr>
    </w:p>
    <w:p w:rsidR="00B5162A" w:rsidRDefault="00B5162A" w:rsidP="00B5162A">
      <w:pPr>
        <w:rPr>
          <w:rFonts w:ascii="Times New Roman" w:hAnsi="Times New Roman"/>
        </w:rPr>
      </w:pPr>
    </w:p>
    <w:sectPr w:rsidR="00B5162A" w:rsidSect="00B4194C">
      <w:headerReference w:type="default" r:id="rId7"/>
      <w:footerReference w:type="default" r:id="rId8"/>
      <w:pgSz w:w="11906" w:h="16838"/>
      <w:pgMar w:top="1417" w:right="1274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31" w:rsidRDefault="00555231" w:rsidP="00155C22">
      <w:pPr>
        <w:spacing w:after="0" w:line="240" w:lineRule="auto"/>
      </w:pPr>
      <w:r>
        <w:separator/>
      </w:r>
    </w:p>
  </w:endnote>
  <w:endnote w:type="continuationSeparator" w:id="0">
    <w:p w:rsidR="00555231" w:rsidRDefault="00555231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31" w:rsidRDefault="00555231" w:rsidP="00155C22">
      <w:pPr>
        <w:spacing w:after="0" w:line="240" w:lineRule="auto"/>
      </w:pPr>
      <w:r>
        <w:separator/>
      </w:r>
    </w:p>
  </w:footnote>
  <w:footnote w:type="continuationSeparator" w:id="0">
    <w:p w:rsidR="00555231" w:rsidRDefault="00555231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564"/>
    <w:multiLevelType w:val="hybridMultilevel"/>
    <w:tmpl w:val="42D8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3D86"/>
    <w:rsid w:val="001241C3"/>
    <w:rsid w:val="00155C22"/>
    <w:rsid w:val="001611BF"/>
    <w:rsid w:val="001B6208"/>
    <w:rsid w:val="001D3A99"/>
    <w:rsid w:val="0020333D"/>
    <w:rsid w:val="002F19FE"/>
    <w:rsid w:val="002F69CB"/>
    <w:rsid w:val="004105B4"/>
    <w:rsid w:val="004B7182"/>
    <w:rsid w:val="00555231"/>
    <w:rsid w:val="005A1EFD"/>
    <w:rsid w:val="005E43C1"/>
    <w:rsid w:val="006247BC"/>
    <w:rsid w:val="007C12FA"/>
    <w:rsid w:val="008C0639"/>
    <w:rsid w:val="00922D95"/>
    <w:rsid w:val="00973632"/>
    <w:rsid w:val="00A41A87"/>
    <w:rsid w:val="00B4105D"/>
    <w:rsid w:val="00B4194C"/>
    <w:rsid w:val="00B5162A"/>
    <w:rsid w:val="00C87A81"/>
    <w:rsid w:val="00CD64AC"/>
    <w:rsid w:val="00D17D5C"/>
    <w:rsid w:val="00D32858"/>
    <w:rsid w:val="00E2301F"/>
    <w:rsid w:val="00E2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3"/>
  </w:style>
  <w:style w:type="paragraph" w:styleId="Nagwek1">
    <w:name w:val="heading 1"/>
    <w:basedOn w:val="Normalny"/>
    <w:next w:val="Normalny"/>
    <w:link w:val="Nagwek1Znak"/>
    <w:qFormat/>
    <w:rsid w:val="00B51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6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516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A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3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162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5162A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5162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Wojtowicz</cp:lastModifiedBy>
  <cp:revision>2</cp:revision>
  <cp:lastPrinted>2018-05-07T09:15:00Z</cp:lastPrinted>
  <dcterms:created xsi:type="dcterms:W3CDTF">2018-08-29T12:40:00Z</dcterms:created>
  <dcterms:modified xsi:type="dcterms:W3CDTF">2018-08-29T12:40:00Z</dcterms:modified>
</cp:coreProperties>
</file>